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B6F6" w14:textId="52C80ABB" w:rsidR="004F0BEA" w:rsidRDefault="004F0BEA"/>
    <w:p w14:paraId="65B4F851" w14:textId="31D263A6" w:rsidR="009B34A5" w:rsidRPr="008D03F4" w:rsidRDefault="009B34A5" w:rsidP="009B34A5">
      <w:pPr>
        <w:spacing w:after="0" w:line="240" w:lineRule="auto"/>
        <w:contextualSpacing/>
        <w:rPr>
          <w:sz w:val="28"/>
          <w:szCs w:val="28"/>
        </w:rPr>
      </w:pPr>
      <w:r w:rsidRPr="008D03F4">
        <w:rPr>
          <w:sz w:val="28"/>
          <w:szCs w:val="28"/>
        </w:rPr>
        <w:t>Select a grade</w:t>
      </w:r>
      <w:r w:rsidR="004C7711">
        <w:rPr>
          <w:sz w:val="28"/>
          <w:szCs w:val="28"/>
        </w:rPr>
        <w:t>-</w:t>
      </w:r>
      <w:r w:rsidRPr="008D03F4">
        <w:rPr>
          <w:sz w:val="28"/>
          <w:szCs w:val="28"/>
        </w:rPr>
        <w:t xml:space="preserve">appropriate text. The text can be a </w:t>
      </w:r>
      <w:r w:rsidR="004C7711">
        <w:rPr>
          <w:sz w:val="28"/>
          <w:szCs w:val="28"/>
        </w:rPr>
        <w:t>narrative</w:t>
      </w:r>
      <w:r w:rsidRPr="008D03F4">
        <w:rPr>
          <w:sz w:val="28"/>
          <w:szCs w:val="28"/>
        </w:rPr>
        <w:t xml:space="preserve">, newspaper article, </w:t>
      </w:r>
      <w:r w:rsidR="004C7711">
        <w:rPr>
          <w:sz w:val="28"/>
          <w:szCs w:val="28"/>
        </w:rPr>
        <w:t>editorial</w:t>
      </w:r>
      <w:r w:rsidRPr="008D03F4">
        <w:rPr>
          <w:sz w:val="28"/>
          <w:szCs w:val="28"/>
        </w:rPr>
        <w:t xml:space="preserve">, </w:t>
      </w:r>
      <w:r w:rsidR="004C7711">
        <w:rPr>
          <w:sz w:val="28"/>
          <w:szCs w:val="28"/>
        </w:rPr>
        <w:t xml:space="preserve">letter, etc. - any </w:t>
      </w:r>
      <w:r w:rsidR="00B019ED">
        <w:rPr>
          <w:sz w:val="28"/>
          <w:szCs w:val="28"/>
        </w:rPr>
        <w:t>credible writing</w:t>
      </w:r>
      <w:r w:rsidR="004C7711">
        <w:rPr>
          <w:sz w:val="28"/>
          <w:szCs w:val="28"/>
        </w:rPr>
        <w:t xml:space="preserve"> that allows for multiple points of view.</w:t>
      </w:r>
      <w:r w:rsidRPr="008D03F4">
        <w:rPr>
          <w:sz w:val="28"/>
          <w:szCs w:val="28"/>
        </w:rPr>
        <w:t xml:space="preserve"> </w:t>
      </w:r>
      <w:r w:rsidR="008D03F4">
        <w:rPr>
          <w:sz w:val="28"/>
          <w:szCs w:val="28"/>
        </w:rPr>
        <w:t xml:space="preserve"> </w:t>
      </w:r>
      <w:r w:rsidRPr="008D03F4">
        <w:rPr>
          <w:sz w:val="28"/>
          <w:szCs w:val="28"/>
        </w:rPr>
        <w:t>Ask students to work in small groups to provide an analysis of both dominant and resistant perspectives.</w:t>
      </w:r>
      <w:r w:rsidR="004C7711">
        <w:rPr>
          <w:sz w:val="28"/>
          <w:szCs w:val="28"/>
        </w:rPr>
        <w:t xml:space="preserve"> </w:t>
      </w:r>
      <w:r w:rsidR="000D3E52">
        <w:rPr>
          <w:sz w:val="28"/>
          <w:szCs w:val="28"/>
        </w:rPr>
        <w:t>Older s</w:t>
      </w:r>
      <w:r w:rsidR="004C7711">
        <w:rPr>
          <w:sz w:val="28"/>
          <w:szCs w:val="28"/>
        </w:rPr>
        <w:t xml:space="preserve">tudents can then </w:t>
      </w:r>
      <w:r w:rsidR="000D3E52">
        <w:rPr>
          <w:sz w:val="28"/>
          <w:szCs w:val="28"/>
        </w:rPr>
        <w:t xml:space="preserve">conduct research </w:t>
      </w:r>
      <w:r w:rsidR="004C7711">
        <w:rPr>
          <w:sz w:val="28"/>
          <w:szCs w:val="28"/>
        </w:rPr>
        <w:t xml:space="preserve">to </w:t>
      </w:r>
      <w:r w:rsidR="000D3E52">
        <w:rPr>
          <w:sz w:val="28"/>
          <w:szCs w:val="28"/>
        </w:rPr>
        <w:t>support their interpretations and analyze</w:t>
      </w:r>
      <w:r w:rsidR="004C7711">
        <w:rPr>
          <w:sz w:val="28"/>
          <w:szCs w:val="28"/>
        </w:rPr>
        <w:t xml:space="preserve"> the differen</w:t>
      </w:r>
      <w:r w:rsidR="000D3E52">
        <w:rPr>
          <w:sz w:val="28"/>
          <w:szCs w:val="28"/>
        </w:rPr>
        <w:t>t</w:t>
      </w:r>
      <w:r w:rsidR="004C7711">
        <w:rPr>
          <w:sz w:val="28"/>
          <w:szCs w:val="28"/>
        </w:rPr>
        <w:t xml:space="preserve"> perspectives, experiences, and funds of knowledge</w:t>
      </w:r>
      <w:r w:rsidR="000D3E52">
        <w:rPr>
          <w:sz w:val="28"/>
          <w:szCs w:val="28"/>
        </w:rPr>
        <w:t xml:space="preserve"> that are uncovered by resistant evaluations. </w:t>
      </w:r>
    </w:p>
    <w:p w14:paraId="2A1ADE85" w14:textId="63D7561A" w:rsidR="009B34A5" w:rsidRDefault="009B34A5">
      <w:pPr>
        <w:rPr>
          <w:sz w:val="24"/>
          <w:szCs w:val="24"/>
        </w:rPr>
      </w:pPr>
    </w:p>
    <w:tbl>
      <w:tblPr>
        <w:tblStyle w:val="TableGrid"/>
        <w:tblW w:w="10823" w:type="dxa"/>
        <w:tblInd w:w="-815" w:type="dxa"/>
        <w:tblLook w:val="04A0" w:firstRow="1" w:lastRow="0" w:firstColumn="1" w:lastColumn="0" w:noHBand="0" w:noVBand="1"/>
      </w:tblPr>
      <w:tblGrid>
        <w:gridCol w:w="2430"/>
        <w:gridCol w:w="2288"/>
        <w:gridCol w:w="2662"/>
        <w:gridCol w:w="3443"/>
      </w:tblGrid>
      <w:tr w:rsidR="008D03F4" w14:paraId="591DA85B" w14:textId="77777777" w:rsidTr="00B019ED">
        <w:trPr>
          <w:trHeight w:val="1043"/>
        </w:trPr>
        <w:tc>
          <w:tcPr>
            <w:tcW w:w="2430" w:type="dxa"/>
          </w:tcPr>
          <w:p w14:paraId="52826C60" w14:textId="77777777" w:rsidR="008D03F4" w:rsidRPr="009B34A5" w:rsidRDefault="008D03F4" w:rsidP="009B34A5">
            <w:pPr>
              <w:jc w:val="center"/>
              <w:rPr>
                <w:b/>
                <w:bCs/>
                <w:sz w:val="24"/>
                <w:szCs w:val="24"/>
              </w:rPr>
            </w:pPr>
            <w:r w:rsidRPr="009B34A5">
              <w:rPr>
                <w:b/>
                <w:bCs/>
                <w:sz w:val="24"/>
                <w:szCs w:val="24"/>
              </w:rPr>
              <w:t>DOMINANT INTERPRETATION/</w:t>
            </w:r>
          </w:p>
          <w:p w14:paraId="4199FA53" w14:textId="57B85086" w:rsidR="008D03F4" w:rsidRPr="009B34A5" w:rsidRDefault="008D03F4" w:rsidP="009B34A5">
            <w:pPr>
              <w:jc w:val="center"/>
              <w:rPr>
                <w:b/>
                <w:bCs/>
                <w:sz w:val="24"/>
                <w:szCs w:val="24"/>
              </w:rPr>
            </w:pPr>
            <w:r w:rsidRPr="009B34A5">
              <w:rPr>
                <w:b/>
                <w:bCs/>
                <w:sz w:val="24"/>
                <w:szCs w:val="24"/>
              </w:rPr>
              <w:t>CULTURAL MESSAGE</w:t>
            </w:r>
          </w:p>
        </w:tc>
        <w:tc>
          <w:tcPr>
            <w:tcW w:w="2288" w:type="dxa"/>
          </w:tcPr>
          <w:p w14:paraId="4B25280E" w14:textId="7C4FF728" w:rsidR="008D03F4" w:rsidRPr="009B34A5" w:rsidRDefault="008D03F4" w:rsidP="009B34A5">
            <w:pPr>
              <w:jc w:val="center"/>
              <w:rPr>
                <w:b/>
                <w:bCs/>
                <w:sz w:val="24"/>
                <w:szCs w:val="24"/>
              </w:rPr>
            </w:pPr>
            <w:r w:rsidRPr="009B34A5">
              <w:rPr>
                <w:b/>
                <w:bCs/>
                <w:sz w:val="24"/>
                <w:szCs w:val="24"/>
              </w:rPr>
              <w:t>RESISTANT READING FROM A GENDER PERSPECTIVE</w:t>
            </w:r>
          </w:p>
        </w:tc>
        <w:tc>
          <w:tcPr>
            <w:tcW w:w="2662" w:type="dxa"/>
          </w:tcPr>
          <w:p w14:paraId="6B7E7C1F" w14:textId="0FAFBDAE" w:rsidR="008D03F4" w:rsidRPr="009B34A5" w:rsidRDefault="008D03F4" w:rsidP="009B34A5">
            <w:pPr>
              <w:jc w:val="center"/>
              <w:rPr>
                <w:b/>
                <w:bCs/>
                <w:sz w:val="24"/>
                <w:szCs w:val="24"/>
              </w:rPr>
            </w:pPr>
            <w:r w:rsidRPr="009B34A5">
              <w:rPr>
                <w:b/>
                <w:bCs/>
                <w:sz w:val="24"/>
                <w:szCs w:val="24"/>
              </w:rPr>
              <w:t>RESISTANT READING FROM A SOCIO-ECONOMIC LENS</w:t>
            </w:r>
          </w:p>
        </w:tc>
        <w:tc>
          <w:tcPr>
            <w:tcW w:w="3443" w:type="dxa"/>
          </w:tcPr>
          <w:p w14:paraId="26ED67C1" w14:textId="6531DF55" w:rsidR="008D03F4" w:rsidRPr="009B34A5" w:rsidRDefault="008D03F4" w:rsidP="00B019ED">
            <w:pPr>
              <w:jc w:val="center"/>
              <w:rPr>
                <w:b/>
                <w:bCs/>
                <w:sz w:val="24"/>
                <w:szCs w:val="24"/>
              </w:rPr>
            </w:pPr>
            <w:r w:rsidRPr="009B34A5">
              <w:rPr>
                <w:b/>
                <w:bCs/>
                <w:sz w:val="24"/>
                <w:szCs w:val="24"/>
              </w:rPr>
              <w:t>PERSONAL</w:t>
            </w:r>
            <w:r>
              <w:rPr>
                <w:b/>
                <w:bCs/>
                <w:sz w:val="24"/>
                <w:szCs w:val="24"/>
              </w:rPr>
              <w:t xml:space="preserve"> REFLECTIONS</w:t>
            </w:r>
          </w:p>
          <w:p w14:paraId="0E560775" w14:textId="1EAFE703" w:rsidR="008D03F4" w:rsidRDefault="008D03F4" w:rsidP="00B019ED">
            <w:pPr>
              <w:jc w:val="center"/>
              <w:rPr>
                <w:b/>
                <w:bCs/>
                <w:sz w:val="24"/>
                <w:szCs w:val="24"/>
              </w:rPr>
            </w:pPr>
            <w:r w:rsidRPr="009B34A5">
              <w:rPr>
                <w:b/>
                <w:bCs/>
                <w:sz w:val="24"/>
                <w:szCs w:val="24"/>
              </w:rPr>
              <w:t xml:space="preserve">BASED ON </w:t>
            </w:r>
            <w:r w:rsidR="00B019ED">
              <w:rPr>
                <w:b/>
                <w:bCs/>
                <w:sz w:val="24"/>
                <w:szCs w:val="24"/>
              </w:rPr>
              <w:t>PRACTICAL AND/OR BACKGROUND KNOWLEDGE</w:t>
            </w:r>
          </w:p>
          <w:p w14:paraId="6E6CA5B3" w14:textId="208CB9B1" w:rsidR="00B019ED" w:rsidRDefault="00B019ED" w:rsidP="00B01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8D03F4" w14:paraId="672791CC" w14:textId="77777777" w:rsidTr="00B019ED">
        <w:trPr>
          <w:trHeight w:val="795"/>
        </w:trPr>
        <w:tc>
          <w:tcPr>
            <w:tcW w:w="2430" w:type="dxa"/>
          </w:tcPr>
          <w:p w14:paraId="53B3069C" w14:textId="77777777" w:rsidR="008D03F4" w:rsidRDefault="008D03F4">
            <w:pPr>
              <w:rPr>
                <w:sz w:val="24"/>
                <w:szCs w:val="24"/>
              </w:rPr>
            </w:pPr>
          </w:p>
          <w:p w14:paraId="3827B5A1" w14:textId="194A7679" w:rsidR="008D03F4" w:rsidRDefault="008D03F4">
            <w:pPr>
              <w:rPr>
                <w:sz w:val="24"/>
                <w:szCs w:val="24"/>
              </w:rPr>
            </w:pPr>
          </w:p>
          <w:p w14:paraId="58AFC9FC" w14:textId="001B6154" w:rsidR="008D03F4" w:rsidRDefault="008D03F4">
            <w:pPr>
              <w:rPr>
                <w:sz w:val="24"/>
                <w:szCs w:val="24"/>
              </w:rPr>
            </w:pPr>
          </w:p>
          <w:p w14:paraId="357174C9" w14:textId="77777777" w:rsidR="00B019ED" w:rsidRDefault="00B019ED">
            <w:pPr>
              <w:rPr>
                <w:sz w:val="24"/>
                <w:szCs w:val="24"/>
              </w:rPr>
            </w:pPr>
          </w:p>
          <w:p w14:paraId="1D4C9B43" w14:textId="77777777" w:rsidR="008D03F4" w:rsidRDefault="008D03F4">
            <w:pPr>
              <w:rPr>
                <w:sz w:val="24"/>
                <w:szCs w:val="24"/>
              </w:rPr>
            </w:pPr>
          </w:p>
          <w:p w14:paraId="61D08D4A" w14:textId="5C9A0F5F" w:rsidR="00B019ED" w:rsidRDefault="00B019ED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18C92EBF" w14:textId="77777777" w:rsidR="008D03F4" w:rsidRDefault="008D03F4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14:paraId="79130736" w14:textId="4EE8A4CB" w:rsidR="008D03F4" w:rsidRDefault="008D03F4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6A089ACD" w14:textId="77777777" w:rsidR="008D03F4" w:rsidRDefault="008D03F4">
            <w:pPr>
              <w:rPr>
                <w:sz w:val="24"/>
                <w:szCs w:val="24"/>
              </w:rPr>
            </w:pPr>
          </w:p>
        </w:tc>
      </w:tr>
      <w:tr w:rsidR="008D03F4" w14:paraId="76A9A81D" w14:textId="77777777" w:rsidTr="00B019ED">
        <w:trPr>
          <w:trHeight w:val="785"/>
        </w:trPr>
        <w:tc>
          <w:tcPr>
            <w:tcW w:w="2430" w:type="dxa"/>
          </w:tcPr>
          <w:p w14:paraId="65E2C929" w14:textId="77777777" w:rsidR="008D03F4" w:rsidRDefault="008D03F4">
            <w:pPr>
              <w:rPr>
                <w:sz w:val="24"/>
                <w:szCs w:val="24"/>
              </w:rPr>
            </w:pPr>
          </w:p>
          <w:p w14:paraId="2C81F80F" w14:textId="1EED1476" w:rsidR="008D03F4" w:rsidRDefault="008D03F4">
            <w:pPr>
              <w:rPr>
                <w:sz w:val="24"/>
                <w:szCs w:val="24"/>
              </w:rPr>
            </w:pPr>
          </w:p>
          <w:p w14:paraId="0836B269" w14:textId="77777777" w:rsidR="00B019ED" w:rsidRDefault="00B019ED">
            <w:pPr>
              <w:rPr>
                <w:sz w:val="24"/>
                <w:szCs w:val="24"/>
              </w:rPr>
            </w:pPr>
          </w:p>
          <w:p w14:paraId="62DCE31D" w14:textId="77777777" w:rsidR="008D03F4" w:rsidRDefault="008D03F4">
            <w:pPr>
              <w:rPr>
                <w:sz w:val="24"/>
                <w:szCs w:val="24"/>
              </w:rPr>
            </w:pPr>
          </w:p>
          <w:p w14:paraId="74112B74" w14:textId="484C2706" w:rsidR="008D03F4" w:rsidRDefault="008D03F4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51BCF401" w14:textId="77777777" w:rsidR="008D03F4" w:rsidRDefault="008D03F4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14:paraId="58E9B5BC" w14:textId="7B11FBEA" w:rsidR="008D03F4" w:rsidRDefault="008D03F4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35AFA5BF" w14:textId="77777777" w:rsidR="008D03F4" w:rsidRDefault="008D03F4">
            <w:pPr>
              <w:rPr>
                <w:sz w:val="24"/>
                <w:szCs w:val="24"/>
              </w:rPr>
            </w:pPr>
          </w:p>
          <w:p w14:paraId="1090DC57" w14:textId="77777777" w:rsidR="00B019ED" w:rsidRDefault="00B019ED">
            <w:pPr>
              <w:rPr>
                <w:sz w:val="24"/>
                <w:szCs w:val="24"/>
              </w:rPr>
            </w:pPr>
          </w:p>
          <w:p w14:paraId="5DA8FBE9" w14:textId="05A5FD6C" w:rsidR="00B019ED" w:rsidRDefault="00B019ED">
            <w:pPr>
              <w:rPr>
                <w:sz w:val="24"/>
                <w:szCs w:val="24"/>
              </w:rPr>
            </w:pPr>
          </w:p>
          <w:p w14:paraId="4BF7CE55" w14:textId="7CB37242" w:rsidR="00B019ED" w:rsidRDefault="00B019ED">
            <w:pPr>
              <w:rPr>
                <w:sz w:val="24"/>
                <w:szCs w:val="24"/>
              </w:rPr>
            </w:pPr>
          </w:p>
          <w:p w14:paraId="0B3356F3" w14:textId="4B9B5D40" w:rsidR="00B019ED" w:rsidRDefault="00B019ED">
            <w:pPr>
              <w:rPr>
                <w:sz w:val="24"/>
                <w:szCs w:val="24"/>
              </w:rPr>
            </w:pPr>
          </w:p>
          <w:p w14:paraId="22554A33" w14:textId="77777777" w:rsidR="00B019ED" w:rsidRDefault="00B019ED">
            <w:pPr>
              <w:rPr>
                <w:sz w:val="24"/>
                <w:szCs w:val="24"/>
              </w:rPr>
            </w:pPr>
          </w:p>
          <w:p w14:paraId="18EDD24E" w14:textId="2061A94F" w:rsidR="00B019ED" w:rsidRDefault="00B019ED">
            <w:pPr>
              <w:rPr>
                <w:sz w:val="24"/>
                <w:szCs w:val="24"/>
              </w:rPr>
            </w:pPr>
          </w:p>
        </w:tc>
      </w:tr>
      <w:tr w:rsidR="008D03F4" w14:paraId="4FB36215" w14:textId="77777777" w:rsidTr="00B019ED">
        <w:trPr>
          <w:trHeight w:val="785"/>
        </w:trPr>
        <w:tc>
          <w:tcPr>
            <w:tcW w:w="2430" w:type="dxa"/>
          </w:tcPr>
          <w:p w14:paraId="17EFBDC7" w14:textId="35671AD2" w:rsidR="008D03F4" w:rsidRDefault="008D03F4">
            <w:pPr>
              <w:rPr>
                <w:sz w:val="24"/>
                <w:szCs w:val="24"/>
              </w:rPr>
            </w:pPr>
          </w:p>
          <w:p w14:paraId="4F7CB85D" w14:textId="77777777" w:rsidR="00B019ED" w:rsidRDefault="00B019ED">
            <w:pPr>
              <w:rPr>
                <w:sz w:val="24"/>
                <w:szCs w:val="24"/>
              </w:rPr>
            </w:pPr>
          </w:p>
          <w:p w14:paraId="186692FD" w14:textId="4F01C1F3" w:rsidR="008D03F4" w:rsidRDefault="008D03F4">
            <w:pPr>
              <w:rPr>
                <w:sz w:val="24"/>
                <w:szCs w:val="24"/>
              </w:rPr>
            </w:pPr>
          </w:p>
          <w:p w14:paraId="117A6F22" w14:textId="77777777" w:rsidR="008D03F4" w:rsidRDefault="008D03F4">
            <w:pPr>
              <w:rPr>
                <w:sz w:val="24"/>
                <w:szCs w:val="24"/>
              </w:rPr>
            </w:pPr>
          </w:p>
          <w:p w14:paraId="65A36010" w14:textId="63503DFA" w:rsidR="008D03F4" w:rsidRDefault="008D03F4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47A925A5" w14:textId="77777777" w:rsidR="008D03F4" w:rsidRDefault="008D03F4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14:paraId="3F1610FE" w14:textId="4AC8E600" w:rsidR="008D03F4" w:rsidRDefault="008D03F4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2661E19F" w14:textId="77777777" w:rsidR="008D03F4" w:rsidRDefault="008D03F4">
            <w:pPr>
              <w:rPr>
                <w:sz w:val="24"/>
                <w:szCs w:val="24"/>
              </w:rPr>
            </w:pPr>
          </w:p>
          <w:p w14:paraId="2A69B22B" w14:textId="77777777" w:rsidR="00B019ED" w:rsidRDefault="00B019ED">
            <w:pPr>
              <w:rPr>
                <w:sz w:val="24"/>
                <w:szCs w:val="24"/>
              </w:rPr>
            </w:pPr>
          </w:p>
          <w:p w14:paraId="6DCF8DE5" w14:textId="77777777" w:rsidR="00B019ED" w:rsidRDefault="00B019ED">
            <w:pPr>
              <w:rPr>
                <w:sz w:val="24"/>
                <w:szCs w:val="24"/>
              </w:rPr>
            </w:pPr>
          </w:p>
          <w:p w14:paraId="266CC182" w14:textId="77777777" w:rsidR="00B019ED" w:rsidRDefault="00B019ED">
            <w:pPr>
              <w:rPr>
                <w:sz w:val="24"/>
                <w:szCs w:val="24"/>
              </w:rPr>
            </w:pPr>
          </w:p>
          <w:p w14:paraId="34530A1F" w14:textId="77777777" w:rsidR="00B019ED" w:rsidRDefault="00B019ED">
            <w:pPr>
              <w:rPr>
                <w:sz w:val="24"/>
                <w:szCs w:val="24"/>
              </w:rPr>
            </w:pPr>
          </w:p>
          <w:p w14:paraId="4C96C93F" w14:textId="35485E36" w:rsidR="00B019ED" w:rsidRDefault="00B019ED">
            <w:pPr>
              <w:rPr>
                <w:sz w:val="24"/>
                <w:szCs w:val="24"/>
              </w:rPr>
            </w:pPr>
          </w:p>
        </w:tc>
      </w:tr>
      <w:tr w:rsidR="008D03F4" w14:paraId="09364427" w14:textId="77777777" w:rsidTr="00B019ED">
        <w:trPr>
          <w:trHeight w:val="785"/>
        </w:trPr>
        <w:tc>
          <w:tcPr>
            <w:tcW w:w="2430" w:type="dxa"/>
          </w:tcPr>
          <w:p w14:paraId="512AA69C" w14:textId="7EB9ABF6" w:rsidR="008D03F4" w:rsidRDefault="008D03F4">
            <w:pPr>
              <w:rPr>
                <w:sz w:val="24"/>
                <w:szCs w:val="24"/>
              </w:rPr>
            </w:pPr>
          </w:p>
          <w:p w14:paraId="3406F6F3" w14:textId="0A3CA86A" w:rsidR="00B019ED" w:rsidRDefault="00B019ED">
            <w:pPr>
              <w:rPr>
                <w:sz w:val="24"/>
                <w:szCs w:val="24"/>
              </w:rPr>
            </w:pPr>
          </w:p>
          <w:p w14:paraId="54159FB5" w14:textId="77777777" w:rsidR="00B019ED" w:rsidRDefault="00B019ED">
            <w:pPr>
              <w:rPr>
                <w:sz w:val="24"/>
                <w:szCs w:val="24"/>
              </w:rPr>
            </w:pPr>
          </w:p>
          <w:p w14:paraId="68ECFB64" w14:textId="21061563" w:rsidR="008D03F4" w:rsidRDefault="008D03F4">
            <w:pPr>
              <w:rPr>
                <w:sz w:val="24"/>
                <w:szCs w:val="24"/>
              </w:rPr>
            </w:pPr>
          </w:p>
          <w:p w14:paraId="016F4CFD" w14:textId="77777777" w:rsidR="008D03F4" w:rsidRDefault="008D03F4">
            <w:pPr>
              <w:rPr>
                <w:sz w:val="24"/>
                <w:szCs w:val="24"/>
              </w:rPr>
            </w:pPr>
          </w:p>
          <w:p w14:paraId="2FC6A48F" w14:textId="6C46886F" w:rsidR="008D03F4" w:rsidRDefault="008D03F4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14:paraId="72A3CF1F" w14:textId="77777777" w:rsidR="008D03F4" w:rsidRDefault="008D03F4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14:paraId="114DDBEA" w14:textId="7CC61BAF" w:rsidR="008D03F4" w:rsidRDefault="008D03F4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14:paraId="5FB8B833" w14:textId="77777777" w:rsidR="008D03F4" w:rsidRDefault="008D03F4">
            <w:pPr>
              <w:rPr>
                <w:sz w:val="24"/>
                <w:szCs w:val="24"/>
              </w:rPr>
            </w:pPr>
          </w:p>
          <w:p w14:paraId="4BE7A868" w14:textId="77777777" w:rsidR="00B019ED" w:rsidRDefault="00B019ED">
            <w:pPr>
              <w:rPr>
                <w:sz w:val="24"/>
                <w:szCs w:val="24"/>
              </w:rPr>
            </w:pPr>
          </w:p>
          <w:p w14:paraId="25A71762" w14:textId="77777777" w:rsidR="00B019ED" w:rsidRDefault="00B019ED">
            <w:pPr>
              <w:rPr>
                <w:sz w:val="24"/>
                <w:szCs w:val="24"/>
              </w:rPr>
            </w:pPr>
          </w:p>
          <w:p w14:paraId="1C92B7E7" w14:textId="77777777" w:rsidR="00B019ED" w:rsidRDefault="00B019ED">
            <w:pPr>
              <w:rPr>
                <w:sz w:val="24"/>
                <w:szCs w:val="24"/>
              </w:rPr>
            </w:pPr>
          </w:p>
          <w:p w14:paraId="4BCFC2A8" w14:textId="77777777" w:rsidR="00B019ED" w:rsidRDefault="00B019ED">
            <w:pPr>
              <w:rPr>
                <w:sz w:val="24"/>
                <w:szCs w:val="24"/>
              </w:rPr>
            </w:pPr>
          </w:p>
          <w:p w14:paraId="40F15711" w14:textId="77777777" w:rsidR="00B019ED" w:rsidRDefault="00B019ED">
            <w:pPr>
              <w:rPr>
                <w:sz w:val="24"/>
                <w:szCs w:val="24"/>
              </w:rPr>
            </w:pPr>
          </w:p>
          <w:p w14:paraId="72FA5907" w14:textId="7C6B7195" w:rsidR="00B019ED" w:rsidRDefault="00B019ED">
            <w:pPr>
              <w:rPr>
                <w:sz w:val="24"/>
                <w:szCs w:val="24"/>
              </w:rPr>
            </w:pPr>
          </w:p>
        </w:tc>
      </w:tr>
    </w:tbl>
    <w:p w14:paraId="570F0FB7" w14:textId="77777777" w:rsidR="009B34A5" w:rsidRPr="009B34A5" w:rsidRDefault="009B34A5">
      <w:pPr>
        <w:rPr>
          <w:sz w:val="24"/>
          <w:szCs w:val="24"/>
        </w:rPr>
      </w:pPr>
    </w:p>
    <w:sectPr w:rsidR="009B34A5" w:rsidRPr="009B34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3D31" w14:textId="77777777" w:rsidR="00A426FC" w:rsidRDefault="00A426FC" w:rsidP="009B34A5">
      <w:pPr>
        <w:spacing w:after="0" w:line="240" w:lineRule="auto"/>
      </w:pPr>
      <w:r>
        <w:separator/>
      </w:r>
    </w:p>
  </w:endnote>
  <w:endnote w:type="continuationSeparator" w:id="0">
    <w:p w14:paraId="25791F79" w14:textId="77777777" w:rsidR="00A426FC" w:rsidRDefault="00A426FC" w:rsidP="009B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22C0" w14:textId="77777777" w:rsidR="00A426FC" w:rsidRDefault="00A426FC" w:rsidP="009B34A5">
      <w:pPr>
        <w:spacing w:after="0" w:line="240" w:lineRule="auto"/>
      </w:pPr>
      <w:r>
        <w:separator/>
      </w:r>
    </w:p>
  </w:footnote>
  <w:footnote w:type="continuationSeparator" w:id="0">
    <w:p w14:paraId="7DB7EEB6" w14:textId="77777777" w:rsidR="00A426FC" w:rsidRDefault="00A426FC" w:rsidP="009B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7C5D" w14:textId="57A045A0" w:rsidR="009B34A5" w:rsidRPr="009B34A5" w:rsidRDefault="009B34A5" w:rsidP="009B34A5">
    <w:pPr>
      <w:pStyle w:val="Header"/>
      <w:jc w:val="center"/>
      <w:rPr>
        <w:rFonts w:ascii="Aharoni" w:hAnsi="Aharoni" w:cs="Aharoni"/>
        <w:b/>
        <w:bCs/>
        <w:color w:val="1F3864" w:themeColor="accent1" w:themeShade="80"/>
        <w:sz w:val="36"/>
        <w:szCs w:val="36"/>
      </w:rPr>
    </w:pPr>
    <w:r w:rsidRPr="009B34A5">
      <w:rPr>
        <w:rFonts w:ascii="Aharoni" w:hAnsi="Aharoni" w:cs="Aharoni" w:hint="cs"/>
        <w:b/>
        <w:bCs/>
        <w:color w:val="1F3864" w:themeColor="accent1" w:themeShade="80"/>
        <w:sz w:val="36"/>
        <w:szCs w:val="36"/>
      </w:rPr>
      <w:t>DOMINANT AND RESISTANT READINGS</w:t>
    </w:r>
  </w:p>
  <w:p w14:paraId="3A9BF8E5" w14:textId="50AEB315" w:rsidR="009B34A5" w:rsidRPr="009B34A5" w:rsidRDefault="009B34A5" w:rsidP="009B34A5">
    <w:pPr>
      <w:pStyle w:val="Header"/>
      <w:jc w:val="center"/>
      <w:rPr>
        <w:b/>
        <w:bCs/>
        <w:sz w:val="32"/>
        <w:szCs w:val="32"/>
      </w:rPr>
    </w:pPr>
    <w:r w:rsidRPr="009B34A5">
      <w:rPr>
        <w:b/>
        <w:bCs/>
        <w:sz w:val="32"/>
        <w:szCs w:val="32"/>
      </w:rPr>
      <w:t>A CULTURALLY RESPONSIVE TEACHING STRATEGY</w:t>
    </w:r>
  </w:p>
  <w:p w14:paraId="3ED39AD7" w14:textId="6F45A53A" w:rsidR="008D03F4" w:rsidRDefault="008D03F4" w:rsidP="009B34A5">
    <w:pPr>
      <w:pStyle w:val="Header"/>
      <w:jc w:val="center"/>
      <w:rPr>
        <w:sz w:val="28"/>
        <w:szCs w:val="28"/>
      </w:rPr>
    </w:pPr>
    <w:r w:rsidRPr="00B019ED">
      <w:rPr>
        <w:sz w:val="28"/>
        <w:szCs w:val="28"/>
      </w:rPr>
      <w:t>Robin Harden Daniels, Ed.D. Facilitator</w:t>
    </w:r>
  </w:p>
  <w:p w14:paraId="5DE09EAD" w14:textId="48E598A6" w:rsidR="00B019ED" w:rsidRPr="00B019ED" w:rsidRDefault="00B019ED" w:rsidP="009B34A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robinhdaniels.com</w:t>
    </w:r>
  </w:p>
  <w:p w14:paraId="15BB7018" w14:textId="77777777" w:rsidR="009B34A5" w:rsidRPr="009B34A5" w:rsidRDefault="009B34A5" w:rsidP="009B34A5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A5"/>
    <w:rsid w:val="000871B1"/>
    <w:rsid w:val="000D3E52"/>
    <w:rsid w:val="004416B1"/>
    <w:rsid w:val="004C7711"/>
    <w:rsid w:val="004F0BEA"/>
    <w:rsid w:val="00547015"/>
    <w:rsid w:val="008D03F4"/>
    <w:rsid w:val="009B34A5"/>
    <w:rsid w:val="00A426FC"/>
    <w:rsid w:val="00B019ED"/>
    <w:rsid w:val="00D5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E064"/>
  <w15:chartTrackingRefBased/>
  <w15:docId w15:val="{48FA1C2C-DF08-4C09-8A15-9CA3800E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4A5"/>
  </w:style>
  <w:style w:type="paragraph" w:styleId="Footer">
    <w:name w:val="footer"/>
    <w:basedOn w:val="Normal"/>
    <w:link w:val="FooterChar"/>
    <w:uiPriority w:val="99"/>
    <w:unhideWhenUsed/>
    <w:rsid w:val="009B3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4A5"/>
  </w:style>
  <w:style w:type="table" w:styleId="TableGrid">
    <w:name w:val="Table Grid"/>
    <w:basedOn w:val="TableNormal"/>
    <w:uiPriority w:val="39"/>
    <w:rsid w:val="009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Daniels</dc:creator>
  <cp:keywords/>
  <dc:description/>
  <cp:lastModifiedBy>Eugene Daniels</cp:lastModifiedBy>
  <cp:revision>4</cp:revision>
  <cp:lastPrinted>2022-10-21T04:16:00Z</cp:lastPrinted>
  <dcterms:created xsi:type="dcterms:W3CDTF">2022-08-15T00:53:00Z</dcterms:created>
  <dcterms:modified xsi:type="dcterms:W3CDTF">2022-10-21T04:22:00Z</dcterms:modified>
</cp:coreProperties>
</file>